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5B" w:rsidRDefault="000D245B" w:rsidP="000D245B">
      <w:pPr>
        <w:spacing w:after="0" w:line="360" w:lineRule="auto"/>
        <w:ind w:right="-1" w:hanging="284"/>
        <w:jc w:val="center"/>
        <w:rPr>
          <w:rFonts w:ascii="Times New Roman" w:hAnsi="Times New Roman"/>
          <w:b/>
          <w:color w:val="00B0F0"/>
          <w:sz w:val="28"/>
          <w:szCs w:val="28"/>
          <w:lang w:val="uk-UA"/>
        </w:rPr>
      </w:pPr>
      <w:r w:rsidRPr="000D245B">
        <w:rPr>
          <w:rFonts w:ascii="Times New Roman" w:hAnsi="Times New Roman"/>
          <w:b/>
          <w:color w:val="00B0F0"/>
          <w:sz w:val="28"/>
          <w:szCs w:val="28"/>
          <w:lang w:val="uk-UA"/>
        </w:rPr>
        <w:t>Як підготувати дитину до школи</w:t>
      </w:r>
      <w:r>
        <w:rPr>
          <w:rFonts w:ascii="Times New Roman" w:hAnsi="Times New Roman"/>
          <w:b/>
          <w:color w:val="00B0F0"/>
          <w:sz w:val="28"/>
          <w:szCs w:val="28"/>
          <w:lang w:val="uk-UA"/>
        </w:rPr>
        <w:t>?</w:t>
      </w:r>
    </w:p>
    <w:p w:rsidR="000D245B" w:rsidRPr="000D245B" w:rsidRDefault="000D245B" w:rsidP="000D245B">
      <w:pPr>
        <w:spacing w:after="0" w:line="360" w:lineRule="auto"/>
        <w:ind w:right="-1" w:hanging="284"/>
        <w:jc w:val="center"/>
        <w:rPr>
          <w:rFonts w:ascii="Times New Roman" w:hAnsi="Times New Roman"/>
          <w:b/>
          <w:color w:val="00B0F0"/>
          <w:sz w:val="28"/>
          <w:szCs w:val="28"/>
          <w:lang w:val="uk-UA"/>
        </w:rPr>
      </w:pP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sz w:val="28"/>
          <w:szCs w:val="28"/>
          <w:lang w:val="uk-UA"/>
        </w:rPr>
        <w:t>Відомо, що чим краще готовий організм дитини до всіх змін, пов’язаних із початком навчання в школі і до труднощів, тим легше він їх подолає, тим спокійнішим буде перебіг підготування до школи. Тому і приділяється значна увага проблемі визначення готовності дитини до школи.  Готовність дитини до систематичного навчання – це той рівень розвитку дитини, за якого вимоги систематичного навчання не будуть надмірними і не призведуть до порушення здоров’я  дитини.</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sz w:val="28"/>
          <w:szCs w:val="28"/>
          <w:lang w:val="uk-UA"/>
        </w:rPr>
        <w:t>Чому ж так важливо визначити готовність дитини до вступу в школу? Доведемо, що у дітей, не готових до навчання, важко і достатньо довго відбувається підготовка адаптації, пристосування до школи;  у них значно частіше проявляються труднощі навчання. Серед них значно більше невстигаючих, і  не тільки в першому класі, а й на далі ці діти частіше серед невстигаючих, і саме в них наявні випадки порушення стану здоров’я.</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sz w:val="28"/>
          <w:szCs w:val="28"/>
          <w:lang w:val="uk-UA"/>
        </w:rPr>
        <w:t>Батькам слід звернути увагу: якщо дитина не достатньо готова до навчання, але навчається добре – це досягається дуже дорогою «фізіологічною ціною» і виникає значне напруження різних систем організму, призводить до стомлення і перевтомлення, і як результат – розладу нервово-психічної системи.</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b/>
          <w:sz w:val="28"/>
          <w:szCs w:val="28"/>
          <w:lang w:val="uk-UA"/>
        </w:rPr>
        <w:t>Що ж включає в себе психологічна готовність до навчання в школі?</w:t>
      </w:r>
      <w:r w:rsidRPr="000D245B">
        <w:rPr>
          <w:rFonts w:ascii="Times New Roman" w:hAnsi="Times New Roman"/>
          <w:sz w:val="28"/>
          <w:szCs w:val="28"/>
          <w:lang w:val="uk-UA"/>
        </w:rPr>
        <w:t xml:space="preserve"> Важливим є те, що майбутній школяр «починається» з позитивного ставлення до школи, бажання вчитися, прагнення до здобуття знань. Величезну роль у прояві такого ставлення відіграють правильне уявлення дітей про навчальну працю та шкільне життя. Вони допомагають збагнути дітям всю серйозність навчальної діяльності та відповідально ставитися до учнівських обов’язків. Батькам треба пам’ятати  це, щоб роботу в цьому напрямку будувати на перспективі радісного очікування дня, коли малюк стане школярем: постійно переконувати, що навчання в школі – це серйозна праця, унаслідок чого дитина дізнаватиметься щось нове. Не варто </w:t>
      </w:r>
      <w:r w:rsidRPr="000D245B">
        <w:rPr>
          <w:rFonts w:ascii="Times New Roman" w:hAnsi="Times New Roman"/>
          <w:sz w:val="28"/>
          <w:szCs w:val="28"/>
          <w:lang w:val="uk-UA"/>
        </w:rPr>
        <w:lastRenderedPageBreak/>
        <w:t>залякувати труднощами, що можуть вплинути на навчання. Треба пам’ятати  про те, що в школі часто буває робота не цікавою, але важливою, яку потрібно виконувати, слід привчати дитину підкорятися слову «треба». Варто формувати вміння доводити почату справу до кінця, переборювати труднощі, переживати задоволення від зробленого, не засмучуватися невдачею.</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b/>
          <w:sz w:val="28"/>
          <w:szCs w:val="28"/>
          <w:lang w:val="uk-UA"/>
        </w:rPr>
        <w:t xml:space="preserve">Прагнення йти до школи </w:t>
      </w:r>
      <w:r w:rsidRPr="000D245B">
        <w:rPr>
          <w:rFonts w:ascii="Times New Roman" w:hAnsi="Times New Roman"/>
          <w:sz w:val="28"/>
          <w:szCs w:val="28"/>
          <w:lang w:val="uk-UA"/>
        </w:rPr>
        <w:t xml:space="preserve">живиться передусім </w:t>
      </w:r>
      <w:r w:rsidRPr="000D245B">
        <w:rPr>
          <w:rFonts w:ascii="Times New Roman" w:hAnsi="Times New Roman"/>
          <w:b/>
          <w:sz w:val="28"/>
          <w:szCs w:val="28"/>
          <w:lang w:val="uk-UA"/>
        </w:rPr>
        <w:t>пізнавальною спрямованістю дошкільника</w:t>
      </w:r>
      <w:r w:rsidRPr="000D245B">
        <w:rPr>
          <w:rFonts w:ascii="Times New Roman" w:hAnsi="Times New Roman"/>
          <w:sz w:val="28"/>
          <w:szCs w:val="28"/>
          <w:lang w:val="uk-UA"/>
        </w:rPr>
        <w:t>, яка розвивається на основі властивої дітям допитливості і на кінець дошкільного дитинства набирає форм пізнавальної активності. Тому батьки повинні сприяти формуванню допитливості, здатності розділяти відоме й невідоме, переживати почуття  задоволення від набутих знань, радості й захоплення від виконання інтелектуальних завдань.</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b/>
          <w:sz w:val="28"/>
          <w:szCs w:val="28"/>
          <w:lang w:val="uk-UA"/>
        </w:rPr>
        <w:t>Розумова готовність дітей до школи</w:t>
      </w:r>
      <w:r w:rsidRPr="000D245B">
        <w:rPr>
          <w:rFonts w:ascii="Times New Roman" w:hAnsi="Times New Roman"/>
          <w:sz w:val="28"/>
          <w:szCs w:val="28"/>
          <w:lang w:val="uk-UA"/>
        </w:rPr>
        <w:t xml:space="preserve"> не зводиться тільки до оволодіння певною сумою знань про навколишнє. Важливий не тільки обсяг тих знань, які має дитина, скільки їх якість, ступінь усвідомленості, чіткість. Саме тому важливо не вчити дитину читати, а розвивати мовлення, здатність розрізняти звуки, не вчити писати, а створювати умови для розвитку моторики, і особливо рухів руки і пальців.</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sz w:val="28"/>
          <w:szCs w:val="28"/>
          <w:lang w:val="uk-UA"/>
        </w:rPr>
        <w:t xml:space="preserve">Необхідно розвивати у дітей здібності слухати, розуміти зміст прочитаного, вміння переказувати, проводити зорове зіставлення. Розумова готовність визначається як умінням дошкільника розв’язувати прості задачі, робити звуковий аналіз слова або </w:t>
      </w:r>
      <w:proofErr w:type="spellStart"/>
      <w:r w:rsidRPr="000D245B">
        <w:rPr>
          <w:rFonts w:ascii="Times New Roman" w:hAnsi="Times New Roman"/>
          <w:sz w:val="28"/>
          <w:szCs w:val="28"/>
          <w:lang w:val="uk-UA"/>
        </w:rPr>
        <w:t>зв’язно</w:t>
      </w:r>
      <w:proofErr w:type="spellEnd"/>
      <w:r w:rsidRPr="000D245B">
        <w:rPr>
          <w:rFonts w:ascii="Times New Roman" w:hAnsi="Times New Roman"/>
          <w:sz w:val="28"/>
          <w:szCs w:val="28"/>
          <w:lang w:val="uk-UA"/>
        </w:rPr>
        <w:t xml:space="preserve"> розповідати про зображення на картинці, так і тим, якою мірою доступні операції аналізу, синтезу, порівняння, класифікації.</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sz w:val="28"/>
          <w:szCs w:val="28"/>
          <w:lang w:val="uk-UA"/>
        </w:rPr>
        <w:t>Є діти, які не досягають такого рівня розумового розвитку, за якого вони можуть успішно включитися в навчальний процес, зазнають у першому класі значних труднощів, навіть в умовах незалежного індивідуально підходу до них. У таких випадках очевидна не готовність до навчання.</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sz w:val="28"/>
          <w:szCs w:val="28"/>
          <w:lang w:val="uk-UA"/>
        </w:rPr>
        <w:t xml:space="preserve">Необхідно, щоб дитина вміла слухати дорослого і сприймати його вказівки, керуватися ними під час занять, усвідомлювати необхідність запитати, якщо завдання не зрозуміле, оцінювати свою роботу. До початку </w:t>
      </w:r>
      <w:r w:rsidRPr="000D245B">
        <w:rPr>
          <w:rFonts w:ascii="Times New Roman" w:hAnsi="Times New Roman"/>
          <w:sz w:val="28"/>
          <w:szCs w:val="28"/>
          <w:lang w:val="uk-UA"/>
        </w:rPr>
        <w:lastRenderedPageBreak/>
        <w:t>навчання у школі майбутні першокласники мають оволодіти такими поняттями: «більше», «менше», «однаково», «стільки само», «короткий і довгий», «старший і молодший»; уміти порівняти найпростіші предмети.</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sz w:val="28"/>
          <w:szCs w:val="28"/>
          <w:lang w:val="uk-UA"/>
        </w:rPr>
        <w:t>Вольова готовність дітей до школи означає здатність керувати своєю поведінкою, довільно спрямовувати свою психічну діяльність. саме певним рівнем вольового розвитку маленького школяра обумовлюється його здатність зосереджуватися на виконанні шкільних завдань, скеровувати увагу на уроці, довільно запам’ятовувати й відтворювати матеріал. Формуванню у першокласників відповідальності за учнівські справи, сумлінного ставлення до своїх учнівських обов’язків сприяють розвинені батьками в період дошкільного дитинства мотиви елементарної обов’язковості правил поведінки та вимог дорослих. Тому важливим завданням у період підготовки дитини до школи має  стати виховання у майбутніх школярів почуття відповідальності, самостійності, організованості, готовності трудитися; формування правильних моральних уявлень, готовності поділитися, поступитися, прийти на допомогу. Обізнаність із моральними нормами, які визначають людські взаємини, здатність дотримуватись правил поведінки в колективі – надійний компас для новачка в новому середовищі.</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sz w:val="28"/>
          <w:szCs w:val="28"/>
          <w:lang w:val="uk-UA"/>
        </w:rPr>
        <w:t>Одне з першочергових завдань сім’ї, у забезпеченні загальної готовності дитини до школи полягає у тому, щоб сприяти її нормальному фізичному розвитку, виробленню санітарно-гігієнічних навичок, умінь самообслуговування і побутової праці. Туди входить піклування батьків про нормальне харчування малюка, загартування організму, медичне обстеження.</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b/>
          <w:sz w:val="28"/>
          <w:szCs w:val="28"/>
          <w:lang w:val="uk-UA"/>
        </w:rPr>
        <w:t>Успішність навчання в школі багато в чому залежить від функціонального розвитку і стану здоров’я дитини.</w:t>
      </w:r>
      <w:r w:rsidRPr="000D245B">
        <w:rPr>
          <w:rFonts w:ascii="Times New Roman" w:hAnsi="Times New Roman"/>
          <w:sz w:val="28"/>
          <w:szCs w:val="28"/>
          <w:lang w:val="uk-UA"/>
        </w:rPr>
        <w:t xml:space="preserve"> Дитячий організм сприйнятливий до негативних зовнішніх впливів через морфологічну та функціональну незавершеність усіх систем і органів.</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sz w:val="28"/>
          <w:szCs w:val="28"/>
          <w:lang w:val="uk-UA"/>
        </w:rPr>
        <w:t xml:space="preserve">Навантажень зазнає несформований опорно-руховий апарат, коли доводиться протягом тривалого часу утримувати статичну позу. Тому треба слідкувати, щоб у дитини не відбулося викривлення хребта. Слабко </w:t>
      </w:r>
      <w:r w:rsidRPr="000D245B">
        <w:rPr>
          <w:rFonts w:ascii="Times New Roman" w:hAnsi="Times New Roman"/>
          <w:sz w:val="28"/>
          <w:szCs w:val="28"/>
          <w:lang w:val="uk-UA"/>
        </w:rPr>
        <w:lastRenderedPageBreak/>
        <w:t>розвинені також дрібні м’язи кисті, тому в дітей часто втомлюється рука. Ступенем розвитку вищої нервової діяльності зумовлені незначна кількість уваги, недостатність внутрішнього гальмування, швидке зростання збудження, що зовні виявляється у зайвій рухливості та чисельних відволікань від діяльності, коли вона вимагає зосередження. Усе це необхідно враховувати дорослим, будуючи свою взаємодію з дитиною.</w:t>
      </w:r>
    </w:p>
    <w:p w:rsidR="000D245B" w:rsidRPr="000D245B" w:rsidRDefault="000D245B" w:rsidP="000D245B">
      <w:pPr>
        <w:spacing w:after="0" w:line="360" w:lineRule="auto"/>
        <w:ind w:right="-1" w:firstLine="708"/>
        <w:jc w:val="both"/>
        <w:rPr>
          <w:rFonts w:ascii="Times New Roman" w:hAnsi="Times New Roman"/>
          <w:b/>
          <w:sz w:val="28"/>
          <w:szCs w:val="28"/>
          <w:lang w:val="uk-UA"/>
        </w:rPr>
      </w:pPr>
      <w:r w:rsidRPr="000D245B">
        <w:rPr>
          <w:rFonts w:ascii="Times New Roman" w:hAnsi="Times New Roman"/>
          <w:b/>
          <w:sz w:val="28"/>
          <w:szCs w:val="28"/>
          <w:lang w:val="uk-UA"/>
        </w:rPr>
        <w:t xml:space="preserve">Психологи підкреслюють, що підготовка до школи повинна полягати не тільки і не стільки в навчанні дитини спеціальних знань і вмінь, скільки в загальному розвитку її розумових здібностей і пізнавальних інтересів, у формування вміння спостерігати й узагальнювати явища і на основі цього робити певні висновки. </w:t>
      </w:r>
    </w:p>
    <w:p w:rsidR="000D245B" w:rsidRPr="000D245B" w:rsidRDefault="000D245B" w:rsidP="000D245B">
      <w:pPr>
        <w:spacing w:after="0" w:line="360" w:lineRule="auto"/>
        <w:ind w:right="-1" w:hanging="284"/>
        <w:jc w:val="both"/>
        <w:rPr>
          <w:rFonts w:ascii="Times New Roman" w:hAnsi="Times New Roman"/>
          <w:b/>
          <w:sz w:val="28"/>
          <w:szCs w:val="28"/>
          <w:lang w:val="uk-UA"/>
        </w:rPr>
      </w:pPr>
    </w:p>
    <w:p w:rsidR="000D245B" w:rsidRDefault="000D245B" w:rsidP="000D245B">
      <w:pPr>
        <w:spacing w:after="0" w:line="360" w:lineRule="auto"/>
        <w:ind w:right="-1" w:hanging="284"/>
        <w:jc w:val="center"/>
        <w:rPr>
          <w:rFonts w:ascii="Times New Roman" w:hAnsi="Times New Roman"/>
          <w:b/>
          <w:color w:val="00B0F0"/>
          <w:sz w:val="28"/>
          <w:szCs w:val="28"/>
          <w:lang w:val="uk-UA"/>
        </w:rPr>
      </w:pPr>
      <w:r w:rsidRPr="000D245B">
        <w:rPr>
          <w:rFonts w:ascii="Times New Roman" w:hAnsi="Times New Roman"/>
          <w:b/>
          <w:color w:val="00B0F0"/>
          <w:sz w:val="28"/>
          <w:szCs w:val="28"/>
          <w:lang w:val="uk-UA"/>
        </w:rPr>
        <w:t xml:space="preserve">Рекомендації батькам щодо розвитку пам’яті </w:t>
      </w:r>
    </w:p>
    <w:p w:rsidR="000D245B" w:rsidRPr="000D245B" w:rsidRDefault="000D245B" w:rsidP="000D245B">
      <w:pPr>
        <w:spacing w:after="0" w:line="360" w:lineRule="auto"/>
        <w:ind w:right="-1" w:hanging="284"/>
        <w:jc w:val="center"/>
        <w:rPr>
          <w:rFonts w:ascii="Times New Roman" w:hAnsi="Times New Roman"/>
          <w:b/>
          <w:color w:val="00B0F0"/>
          <w:sz w:val="28"/>
          <w:szCs w:val="28"/>
          <w:lang w:val="uk-UA"/>
        </w:rPr>
      </w:pPr>
      <w:r w:rsidRPr="000D245B">
        <w:rPr>
          <w:rFonts w:ascii="Times New Roman" w:hAnsi="Times New Roman"/>
          <w:b/>
          <w:color w:val="00B0F0"/>
          <w:sz w:val="28"/>
          <w:szCs w:val="28"/>
          <w:lang w:val="uk-UA"/>
        </w:rPr>
        <w:t>у дітей молодшого шкільного віку</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sz w:val="28"/>
          <w:szCs w:val="28"/>
          <w:lang w:val="uk-UA"/>
        </w:rPr>
        <w:t>Варто знати, що розвиток уміння користуватися пам’яттю залежить від того, як забезпечується управління цим процесом. Необхідно створювати умови, що прискорюють навчання, дають можливість краще засвоїти й зберегти в пам’яті знання. Адже від неповного використання уяви вміння пригадувати погіршується.</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sz w:val="28"/>
          <w:szCs w:val="28"/>
          <w:lang w:val="uk-UA"/>
        </w:rPr>
        <w:t>Розвиток пам’яті у молодшому шкільному віці насамперед залежить від зацікавленості дитини, тому варто це враховувати при підготовці та проведенні уроку. Яскраві образи, цікаві нестандартні порівняння, зрозумілі дитині запам’ятовуються набагато ефективніше, ніж багаторазове повторення незрозумілих понять.</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sz w:val="28"/>
          <w:szCs w:val="28"/>
          <w:lang w:val="uk-UA"/>
        </w:rPr>
        <w:t>Слабка пам’ять не існує сама по собі. Це є не що інше, як слабка увага, від відсутності інтересу до матеріалу, а тому спостережливість розпорошена, спрямована одночасно на кілька предметів. Вдосконалення пам’яті вимагає постійних тренувань.</w:t>
      </w:r>
    </w:p>
    <w:p w:rsidR="000D245B" w:rsidRPr="000D245B" w:rsidRDefault="000D245B" w:rsidP="000D245B">
      <w:pPr>
        <w:spacing w:after="0" w:line="360" w:lineRule="auto"/>
        <w:ind w:right="-1" w:firstLine="708"/>
        <w:jc w:val="both"/>
        <w:rPr>
          <w:rFonts w:ascii="Times New Roman" w:hAnsi="Times New Roman"/>
          <w:sz w:val="28"/>
          <w:szCs w:val="28"/>
          <w:lang w:val="uk-UA"/>
        </w:rPr>
      </w:pPr>
      <w:r w:rsidRPr="000D245B">
        <w:rPr>
          <w:rFonts w:ascii="Times New Roman" w:hAnsi="Times New Roman"/>
          <w:sz w:val="28"/>
          <w:szCs w:val="28"/>
          <w:lang w:val="uk-UA"/>
        </w:rPr>
        <w:t xml:space="preserve">Регулярне звернення до пам’яті-уяви стає звичкою, створює умови для формування продуктивної пам’яті. Тренування не повинно бути ізольованим </w:t>
      </w:r>
      <w:r w:rsidRPr="000D245B">
        <w:rPr>
          <w:rFonts w:ascii="Times New Roman" w:hAnsi="Times New Roman"/>
          <w:sz w:val="28"/>
          <w:szCs w:val="28"/>
          <w:lang w:val="uk-UA"/>
        </w:rPr>
        <w:lastRenderedPageBreak/>
        <w:t>актом, штучним повторенням одного і того самого. Не треба надмірно лякати себе невдачами, вдосконаленню пам’яті дуже шкодить перенапруження, негативні емоції, пасивність і лінощі. Завдання крок за кроком повинні збільшуватись, а їх виконання свідчитиме про зростання тренувального ефекту.</w:t>
      </w:r>
    </w:p>
    <w:p w:rsidR="000D245B" w:rsidRPr="000D245B" w:rsidRDefault="000D245B" w:rsidP="000D245B">
      <w:pPr>
        <w:spacing w:after="0" w:line="360" w:lineRule="auto"/>
        <w:ind w:right="-1" w:firstLine="708"/>
        <w:jc w:val="both"/>
        <w:rPr>
          <w:rFonts w:ascii="Times New Roman" w:hAnsi="Times New Roman"/>
          <w:b/>
          <w:sz w:val="28"/>
          <w:szCs w:val="28"/>
          <w:lang w:val="uk-UA"/>
        </w:rPr>
      </w:pPr>
      <w:r w:rsidRPr="000D245B">
        <w:rPr>
          <w:rFonts w:ascii="Times New Roman" w:hAnsi="Times New Roman"/>
          <w:b/>
          <w:sz w:val="28"/>
          <w:szCs w:val="28"/>
          <w:lang w:val="uk-UA"/>
        </w:rPr>
        <w:t>Шановні батьки, не варто забувати, що важливою умовою ефективного запам’ятовування є дотримання певних правил:</w:t>
      </w:r>
    </w:p>
    <w:p w:rsidR="000D245B" w:rsidRPr="000D245B" w:rsidRDefault="000D245B" w:rsidP="000D245B">
      <w:pPr>
        <w:numPr>
          <w:ilvl w:val="0"/>
          <w:numId w:val="1"/>
        </w:numPr>
        <w:spacing w:after="0" w:line="360" w:lineRule="auto"/>
        <w:ind w:left="0" w:right="-1" w:hanging="284"/>
        <w:jc w:val="both"/>
        <w:rPr>
          <w:rFonts w:ascii="Times New Roman" w:hAnsi="Times New Roman"/>
          <w:sz w:val="28"/>
          <w:szCs w:val="28"/>
          <w:lang w:val="uk-UA"/>
        </w:rPr>
      </w:pPr>
      <w:r w:rsidRPr="000D245B">
        <w:rPr>
          <w:rFonts w:ascii="Times New Roman" w:hAnsi="Times New Roman"/>
          <w:sz w:val="28"/>
          <w:szCs w:val="28"/>
          <w:lang w:val="uk-UA"/>
        </w:rPr>
        <w:t>Запам’ятовувати треба в доброму настрої й на свіжу голову, коли ще не настала  втома.</w:t>
      </w:r>
    </w:p>
    <w:p w:rsidR="000D245B" w:rsidRPr="000D245B" w:rsidRDefault="000D245B" w:rsidP="000D245B">
      <w:pPr>
        <w:numPr>
          <w:ilvl w:val="0"/>
          <w:numId w:val="1"/>
        </w:numPr>
        <w:spacing w:after="0" w:line="360" w:lineRule="auto"/>
        <w:ind w:left="0" w:right="-1" w:hanging="284"/>
        <w:jc w:val="both"/>
        <w:rPr>
          <w:rFonts w:ascii="Times New Roman" w:hAnsi="Times New Roman"/>
          <w:sz w:val="28"/>
          <w:szCs w:val="28"/>
          <w:lang w:val="uk-UA"/>
        </w:rPr>
      </w:pPr>
      <w:r w:rsidRPr="000D245B">
        <w:rPr>
          <w:rFonts w:ascii="Times New Roman" w:hAnsi="Times New Roman"/>
          <w:sz w:val="28"/>
          <w:szCs w:val="28"/>
          <w:lang w:val="uk-UA"/>
        </w:rPr>
        <w:t>Під час запам’ятовування не треба чергувати матеріал, близький за формою і змістом.</w:t>
      </w:r>
    </w:p>
    <w:p w:rsidR="000D245B" w:rsidRPr="000D245B" w:rsidRDefault="000D245B" w:rsidP="000D245B">
      <w:pPr>
        <w:numPr>
          <w:ilvl w:val="0"/>
          <w:numId w:val="1"/>
        </w:numPr>
        <w:spacing w:after="0" w:line="360" w:lineRule="auto"/>
        <w:ind w:left="0" w:right="-1" w:hanging="284"/>
        <w:jc w:val="both"/>
        <w:rPr>
          <w:rFonts w:ascii="Times New Roman" w:hAnsi="Times New Roman"/>
          <w:sz w:val="28"/>
          <w:szCs w:val="28"/>
          <w:lang w:val="uk-UA"/>
        </w:rPr>
      </w:pPr>
      <w:r w:rsidRPr="000D245B">
        <w:rPr>
          <w:rFonts w:ascii="Times New Roman" w:hAnsi="Times New Roman"/>
          <w:sz w:val="28"/>
          <w:szCs w:val="28"/>
          <w:lang w:val="uk-UA"/>
        </w:rPr>
        <w:t>Слід обробляти інформацію для запам’ятовування, порівнюючи різні дані, спираючись на асоціації, виділяючи опорні сигнали.</w:t>
      </w:r>
    </w:p>
    <w:p w:rsidR="000D245B" w:rsidRPr="000D245B" w:rsidRDefault="000D245B" w:rsidP="000D245B">
      <w:pPr>
        <w:numPr>
          <w:ilvl w:val="0"/>
          <w:numId w:val="1"/>
        </w:numPr>
        <w:spacing w:after="0" w:line="360" w:lineRule="auto"/>
        <w:ind w:left="0" w:right="-1" w:hanging="284"/>
        <w:jc w:val="both"/>
        <w:rPr>
          <w:rFonts w:ascii="Times New Roman" w:hAnsi="Times New Roman"/>
          <w:sz w:val="28"/>
          <w:szCs w:val="28"/>
          <w:lang w:val="uk-UA"/>
        </w:rPr>
      </w:pPr>
      <w:r w:rsidRPr="000D245B">
        <w:rPr>
          <w:rFonts w:ascii="Times New Roman" w:hAnsi="Times New Roman"/>
          <w:sz w:val="28"/>
          <w:szCs w:val="28"/>
          <w:lang w:val="uk-UA"/>
        </w:rPr>
        <w:t>Потрібно творчо застосовувати ейдетичні прийоми, штучно наділяючи інформативний матеріал смисловими зв’язками, змістом, значенням, залучаючи різні види пам’яті.</w:t>
      </w:r>
    </w:p>
    <w:p w:rsidR="000D245B" w:rsidRPr="000D245B" w:rsidRDefault="000D245B" w:rsidP="000D245B">
      <w:pPr>
        <w:numPr>
          <w:ilvl w:val="0"/>
          <w:numId w:val="1"/>
        </w:numPr>
        <w:spacing w:after="0" w:line="360" w:lineRule="auto"/>
        <w:ind w:left="0" w:right="-1" w:hanging="284"/>
        <w:jc w:val="both"/>
        <w:rPr>
          <w:rFonts w:ascii="Times New Roman" w:hAnsi="Times New Roman"/>
          <w:sz w:val="28"/>
          <w:szCs w:val="28"/>
          <w:lang w:val="uk-UA"/>
        </w:rPr>
      </w:pPr>
      <w:r w:rsidRPr="000D245B">
        <w:rPr>
          <w:rFonts w:ascii="Times New Roman" w:hAnsi="Times New Roman"/>
          <w:sz w:val="28"/>
          <w:szCs w:val="28"/>
          <w:lang w:val="uk-UA"/>
        </w:rPr>
        <w:t>Немає поганої пам’яті, а є невміння нею правильно користуватися.</w:t>
      </w:r>
    </w:p>
    <w:p w:rsidR="000D245B" w:rsidRPr="000D245B" w:rsidRDefault="000D245B" w:rsidP="000D245B">
      <w:pPr>
        <w:numPr>
          <w:ilvl w:val="0"/>
          <w:numId w:val="1"/>
        </w:numPr>
        <w:spacing w:after="0" w:line="360" w:lineRule="auto"/>
        <w:ind w:left="0" w:right="-1" w:hanging="284"/>
        <w:jc w:val="both"/>
        <w:rPr>
          <w:rFonts w:ascii="Times New Roman" w:hAnsi="Times New Roman"/>
          <w:sz w:val="28"/>
          <w:szCs w:val="28"/>
          <w:lang w:val="uk-UA"/>
        </w:rPr>
      </w:pPr>
      <w:r w:rsidRPr="000D245B">
        <w:rPr>
          <w:rFonts w:ascii="Times New Roman" w:hAnsi="Times New Roman"/>
          <w:sz w:val="28"/>
          <w:szCs w:val="28"/>
          <w:lang w:val="uk-UA"/>
        </w:rPr>
        <w:t>Коли ваша дитина щось вивчає,налаштовуйте її на уявлення, а не на запам’ятовування.</w:t>
      </w:r>
    </w:p>
    <w:p w:rsidR="000D245B" w:rsidRPr="000D245B" w:rsidRDefault="000D245B" w:rsidP="000D245B">
      <w:pPr>
        <w:numPr>
          <w:ilvl w:val="0"/>
          <w:numId w:val="1"/>
        </w:numPr>
        <w:spacing w:after="0" w:line="360" w:lineRule="auto"/>
        <w:ind w:left="0" w:right="-1" w:hanging="284"/>
        <w:jc w:val="both"/>
        <w:rPr>
          <w:rFonts w:ascii="Times New Roman" w:hAnsi="Times New Roman"/>
          <w:sz w:val="28"/>
          <w:szCs w:val="28"/>
          <w:lang w:val="uk-UA"/>
        </w:rPr>
      </w:pPr>
      <w:r w:rsidRPr="000D245B">
        <w:rPr>
          <w:rFonts w:ascii="Times New Roman" w:hAnsi="Times New Roman"/>
          <w:sz w:val="28"/>
          <w:szCs w:val="28"/>
          <w:lang w:val="uk-UA"/>
        </w:rPr>
        <w:t>Не порівнюйте здібності та успіхи вашої дитини з іншими, акцентуйте її увагу на досягненнях, а не на помилках.</w:t>
      </w:r>
    </w:p>
    <w:p w:rsidR="000D245B" w:rsidRPr="000D245B" w:rsidRDefault="000D245B" w:rsidP="000D245B">
      <w:pPr>
        <w:numPr>
          <w:ilvl w:val="0"/>
          <w:numId w:val="1"/>
        </w:numPr>
        <w:spacing w:after="0" w:line="360" w:lineRule="auto"/>
        <w:ind w:left="0" w:right="-1" w:hanging="284"/>
        <w:jc w:val="both"/>
        <w:rPr>
          <w:rFonts w:ascii="Times New Roman" w:hAnsi="Times New Roman"/>
          <w:sz w:val="28"/>
          <w:szCs w:val="28"/>
          <w:lang w:val="uk-UA"/>
        </w:rPr>
      </w:pPr>
      <w:r w:rsidRPr="000D245B">
        <w:rPr>
          <w:rFonts w:ascii="Times New Roman" w:hAnsi="Times New Roman"/>
          <w:sz w:val="28"/>
          <w:szCs w:val="28"/>
          <w:lang w:val="uk-UA"/>
        </w:rPr>
        <w:t>Не примушуйте дитину щось зазубрювати,краще разом з нею пограйте з інформацією, використовуючи вправи «Школи ейдетики»</w:t>
      </w:r>
    </w:p>
    <w:p w:rsidR="000D245B" w:rsidRPr="000D245B" w:rsidRDefault="000D245B" w:rsidP="000D245B">
      <w:pPr>
        <w:spacing w:after="0" w:line="360" w:lineRule="auto"/>
        <w:ind w:right="-1" w:firstLine="708"/>
        <w:jc w:val="both"/>
        <w:rPr>
          <w:rFonts w:ascii="Times New Roman" w:hAnsi="Times New Roman"/>
          <w:b/>
          <w:sz w:val="28"/>
          <w:szCs w:val="28"/>
          <w:lang w:val="uk-UA"/>
        </w:rPr>
      </w:pPr>
      <w:r w:rsidRPr="000D245B">
        <w:rPr>
          <w:rFonts w:ascii="Times New Roman" w:hAnsi="Times New Roman"/>
          <w:b/>
          <w:sz w:val="28"/>
          <w:szCs w:val="28"/>
          <w:lang w:val="uk-UA"/>
        </w:rPr>
        <w:t>Ви дуже швидко помітите позитивні зміни. Ваша дитина почне хвалитися своїми успіхами, із задоволенням ходити до школи, з цікавістю робити уроки. Підвищиться й самооцінка дитини, бо кожного дня її досягнення ставатимуть кращими порівняно з днем минулим.</w:t>
      </w:r>
    </w:p>
    <w:p w:rsidR="000D245B" w:rsidRPr="000D245B" w:rsidRDefault="000D245B" w:rsidP="000D245B">
      <w:pPr>
        <w:spacing w:after="0" w:line="360" w:lineRule="auto"/>
        <w:ind w:right="-1" w:hanging="284"/>
        <w:jc w:val="both"/>
        <w:rPr>
          <w:rFonts w:ascii="Times New Roman" w:hAnsi="Times New Roman"/>
          <w:sz w:val="28"/>
          <w:szCs w:val="28"/>
          <w:lang w:val="uk-UA"/>
        </w:rPr>
      </w:pPr>
      <w:r w:rsidRPr="000D245B">
        <w:rPr>
          <w:rFonts w:ascii="Times New Roman" w:hAnsi="Times New Roman"/>
          <w:sz w:val="28"/>
          <w:szCs w:val="28"/>
          <w:lang w:val="uk-UA"/>
        </w:rPr>
        <w:t xml:space="preserve"> </w:t>
      </w:r>
    </w:p>
    <w:p w:rsidR="000D245B" w:rsidRPr="000D245B" w:rsidRDefault="000D245B" w:rsidP="000D245B">
      <w:pPr>
        <w:spacing w:after="0" w:line="360" w:lineRule="auto"/>
        <w:ind w:right="-1" w:hanging="284"/>
        <w:jc w:val="both"/>
        <w:rPr>
          <w:rFonts w:ascii="Times New Roman" w:hAnsi="Times New Roman"/>
          <w:b/>
          <w:sz w:val="28"/>
          <w:szCs w:val="28"/>
          <w:lang w:val="uk-UA"/>
        </w:rPr>
      </w:pPr>
    </w:p>
    <w:p w:rsidR="004D2021" w:rsidRPr="000D245B" w:rsidRDefault="004D2021" w:rsidP="000D245B">
      <w:pPr>
        <w:spacing w:after="0" w:line="360" w:lineRule="auto"/>
        <w:ind w:right="-1" w:hanging="284"/>
        <w:jc w:val="both"/>
        <w:rPr>
          <w:rFonts w:ascii="Times New Roman" w:hAnsi="Times New Roman"/>
          <w:sz w:val="28"/>
          <w:szCs w:val="28"/>
          <w:lang w:val="uk-UA"/>
        </w:rPr>
      </w:pPr>
    </w:p>
    <w:sectPr w:rsidR="004D2021" w:rsidRPr="000D245B" w:rsidSect="004D2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2524"/>
    <w:multiLevelType w:val="hybridMultilevel"/>
    <w:tmpl w:val="43B85F74"/>
    <w:lvl w:ilvl="0" w:tplc="04190001">
      <w:start w:val="1"/>
      <w:numFmt w:val="bullet"/>
      <w:lvlText w:val=""/>
      <w:lvlJc w:val="left"/>
      <w:pPr>
        <w:ind w:left="152" w:hanging="360"/>
      </w:pPr>
      <w:rPr>
        <w:rFonts w:ascii="Symbol" w:hAnsi="Symbol"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45B"/>
    <w:rsid w:val="000D245B"/>
    <w:rsid w:val="00270DE4"/>
    <w:rsid w:val="004D2021"/>
    <w:rsid w:val="00A73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1373</Words>
  <Characters>7832</Characters>
  <Application>Microsoft Office Word</Application>
  <DocSecurity>0</DocSecurity>
  <Lines>65</Lines>
  <Paragraphs>18</Paragraphs>
  <ScaleCrop>false</ScaleCrop>
  <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2014-01-29T20:02:00Z</dcterms:created>
  <dcterms:modified xsi:type="dcterms:W3CDTF">2014-01-29T20:05:00Z</dcterms:modified>
</cp:coreProperties>
</file>